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10F1F0B" w:rsidR="00DB461A" w:rsidRDefault="00072103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affidamento diretto </w:t>
      </w:r>
      <w:r w:rsidR="00A007BF" w:rsidRPr="00A007BF">
        <w:rPr>
          <w:rStyle w:val="BLOCKBOLD"/>
          <w:rFonts w:ascii="Calibri" w:hAnsi="Calibri"/>
        </w:rPr>
        <w:t xml:space="preserve">ai sensi dell’art. 36 co. </w:t>
      </w:r>
      <w:r w:rsidR="00497CDB">
        <w:rPr>
          <w:rStyle w:val="BLOCKBOLD"/>
          <w:rFonts w:ascii="Calibri" w:hAnsi="Calibri"/>
        </w:rPr>
        <w:t>xx</w:t>
      </w:r>
      <w:r w:rsidR="00A007BF" w:rsidRPr="00A007BF">
        <w:rPr>
          <w:rStyle w:val="BLOCKBOLD"/>
          <w:rFonts w:ascii="Calibri" w:hAnsi="Calibri"/>
        </w:rPr>
        <w:t xml:space="preserve"> lett. </w:t>
      </w:r>
      <w:r w:rsidR="00497CDB">
        <w:rPr>
          <w:rStyle w:val="BLOCKBOLD"/>
          <w:rFonts w:ascii="Calibri" w:hAnsi="Calibri"/>
        </w:rPr>
        <w:t>x</w:t>
      </w:r>
      <w:r w:rsidR="00722092">
        <w:rPr>
          <w:rStyle w:val="BLOCKBOLD"/>
          <w:rFonts w:ascii="Calibri" w:hAnsi="Calibri"/>
        </w:rPr>
        <w:t xml:space="preserve">) D.lgs. 50/2016 per </w:t>
      </w:r>
      <w:bookmarkStart w:id="0" w:name="_GoBack"/>
      <w:bookmarkEnd w:id="0"/>
      <w:r w:rsidRPr="00072103">
        <w:rPr>
          <w:rStyle w:val="BLOCKBOLD"/>
          <w:rFonts w:ascii="Calibri" w:hAnsi="Calibri"/>
        </w:rPr>
        <w:t>Acquisto di N. 1 licenza di opzione Glonass per simulatore GNSS</w:t>
      </w:r>
      <w:r w:rsidR="00A007BF" w:rsidRPr="00A007BF">
        <w:rPr>
          <w:rStyle w:val="BLOCKBOLD"/>
          <w:rFonts w:ascii="Calibri" w:hAnsi="Calibri"/>
        </w:rPr>
        <w:t xml:space="preserve">                 </w:t>
      </w:r>
    </w:p>
    <w:p w14:paraId="7AC11F24" w14:textId="19AF996B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7B1629">
        <w:rPr>
          <w:rStyle w:val="BLOCKBOLD"/>
          <w:rFonts w:ascii="Calibri" w:hAnsi="Calibri"/>
        </w:rPr>
        <w:t xml:space="preserve"> </w:t>
      </w:r>
      <w:r w:rsidR="009B6E69" w:rsidRPr="00F37FCB">
        <w:rPr>
          <w:rStyle w:val="BLOCKBOLD"/>
          <w:rFonts w:ascii="Calibri" w:hAnsi="Calibri"/>
        </w:rPr>
        <w:t>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72E9CF34" w14:textId="0B5C31A6" w:rsidR="00DB461A" w:rsidRPr="009659D0" w:rsidRDefault="001C65D8" w:rsidP="00DB461A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1C65D8">
        <w:rPr>
          <w:rFonts w:eastAsia="Times New Roman" w:cstheme="minorHAnsi"/>
          <w:color w:val="00B0F0"/>
          <w:kern w:val="2"/>
          <w:sz w:val="20"/>
          <w:szCs w:val="20"/>
          <w:lang w:eastAsia="it-IT"/>
        </w:rPr>
        <w:t xml:space="preserve">&lt;eventuale </w:t>
      </w:r>
      <w:r w:rsidR="00DB461A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proofErr w:type="spellStart"/>
      <w:r w:rsidR="00DB461A"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xxxxxx</w:t>
      </w:r>
      <w:proofErr w:type="spellEnd"/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, indicati nella Determina a contrarre e al par. </w:t>
      </w:r>
      <w:r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 delle Condizioni particolari di </w:t>
      </w:r>
      <w:proofErr w:type="spellStart"/>
      <w:r>
        <w:rPr>
          <w:rFonts w:eastAsia="Times New Roman" w:cstheme="minorHAnsi"/>
          <w:kern w:val="2"/>
          <w:sz w:val="20"/>
          <w:szCs w:val="20"/>
          <w:lang w:eastAsia="it-IT"/>
        </w:rPr>
        <w:t>Rdo</w:t>
      </w:r>
      <w:proofErr w:type="spellEnd"/>
      <w:r w:rsidR="00DB461A"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1C65D8">
        <w:rPr>
          <w:rFonts w:eastAsia="Times New Roman" w:cstheme="minorHAnsi"/>
          <w:color w:val="00B0F0"/>
          <w:kern w:val="2"/>
          <w:sz w:val="18"/>
          <w:szCs w:val="20"/>
          <w:lang w:eastAsia="it-IT"/>
        </w:rPr>
        <w:t>&gt;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612B555B" w:rsidR="009B6E69" w:rsidRPr="009B6E69" w:rsidRDefault="007B1629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 xml:space="preserve">a </w:t>
    </w:r>
    <w:r w:rsidR="00A007BF" w:rsidRPr="00A007BF">
      <w:rPr>
        <w:rFonts w:ascii="Calibri" w:hAnsi="Calibri"/>
        <w:sz w:val="18"/>
        <w:szCs w:val="18"/>
      </w:rPr>
      <w:t>D.lgs. 50/2016 per</w:t>
    </w:r>
    <w:r>
      <w:rPr>
        <w:rFonts w:ascii="Calibri" w:hAnsi="Calibri"/>
        <w:sz w:val="18"/>
        <w:szCs w:val="18"/>
      </w:rPr>
      <w:t xml:space="preserve"> L’acquisto di n.1 licenza di opzione GLONASS per simulatore GNSS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14:paraId="69DA97D5" w14:textId="00C2BC2E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</w:r>
    <w:r w:rsidR="007B1629">
      <w:rPr>
        <w:rFonts w:ascii="Calibri" w:hAnsi="Calibri"/>
        <w:sz w:val="18"/>
        <w:szCs w:val="18"/>
      </w:rPr>
      <w:t xml:space="preserve"> </w:t>
    </w:r>
    <w:r w:rsidR="00273E9E">
      <w:rPr>
        <w:rFonts w:ascii="Calibri" w:hAnsi="Calibri"/>
        <w:sz w:val="18"/>
        <w:szCs w:val="18"/>
      </w:rPr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72103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22092"/>
    <w:rsid w:val="007308B1"/>
    <w:rsid w:val="00746600"/>
    <w:rsid w:val="00790B3C"/>
    <w:rsid w:val="007A088E"/>
    <w:rsid w:val="007B1629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2020-08-05T10:10:00Z</dcterms:modified>
</cp:coreProperties>
</file>